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1"/>
        <w:tblW w:w="11016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976"/>
        <w:gridCol w:w="2970"/>
      </w:tblGrid>
      <w:tr w:rsidR="00D704B8" w:rsidRPr="0084505B" w:rsidTr="00D704B8">
        <w:tc>
          <w:tcPr>
            <w:tcW w:w="11016" w:type="dxa"/>
            <w:gridSpan w:val="4"/>
            <w:shd w:val="clear" w:color="auto" w:fill="FFFF00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8"/>
                <w:szCs w:val="28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8"/>
                <w:szCs w:val="28"/>
              </w:rPr>
              <w:t>Criteria and Points</w:t>
            </w:r>
          </w:p>
        </w:tc>
      </w:tr>
      <w:tr w:rsidR="00D704B8" w:rsidRPr="0084505B" w:rsidTr="00D704B8">
        <w:tc>
          <w:tcPr>
            <w:tcW w:w="2093" w:type="dxa"/>
            <w:shd w:val="clear" w:color="auto" w:fill="D9E2F3" w:themeFill="accent5" w:themeFillTint="33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04B8" w:rsidRPr="0084505B" w:rsidRDefault="00D704B8" w:rsidP="00D704B8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Does Not All Expectations (3 Points)</w:t>
            </w:r>
          </w:p>
        </w:tc>
        <w:tc>
          <w:tcPr>
            <w:tcW w:w="2976" w:type="dxa"/>
          </w:tcPr>
          <w:p w:rsidR="00D704B8" w:rsidRPr="0084505B" w:rsidRDefault="00D704B8" w:rsidP="00D704B8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Meets Most of the Expectations (4 Points)</w:t>
            </w:r>
          </w:p>
        </w:tc>
        <w:tc>
          <w:tcPr>
            <w:tcW w:w="2970" w:type="dxa"/>
          </w:tcPr>
          <w:p w:rsidR="00D704B8" w:rsidRPr="0084505B" w:rsidRDefault="00D704B8" w:rsidP="00D704B8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 xml:space="preserve">Meets Expectations (5 Points) </w:t>
            </w:r>
          </w:p>
        </w:tc>
      </w:tr>
      <w:tr w:rsidR="00D704B8" w:rsidRPr="0084505B" w:rsidTr="00D704B8">
        <w:tc>
          <w:tcPr>
            <w:tcW w:w="2093" w:type="dxa"/>
            <w:shd w:val="clear" w:color="auto" w:fill="D9E2F3" w:themeFill="accent5" w:themeFillTint="33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  <w:t>Organization</w:t>
            </w:r>
          </w:p>
        </w:tc>
        <w:tc>
          <w:tcPr>
            <w:tcW w:w="2977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No apparent organization or some organization. Some or none evidence given to support conclusions. Speaker goes off topic.</w:t>
            </w:r>
          </w:p>
        </w:tc>
        <w:tc>
          <w:tcPr>
            <w:tcW w:w="2976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presentation has a focus and provides reasonable evidence to support conclusions.</w:t>
            </w:r>
          </w:p>
        </w:tc>
        <w:tc>
          <w:tcPr>
            <w:tcW w:w="2970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presentation is carefully organized and provides convincing evidence to support conclusions.</w:t>
            </w:r>
          </w:p>
        </w:tc>
      </w:tr>
      <w:tr w:rsidR="00D704B8" w:rsidRPr="0084505B" w:rsidTr="00D704B8">
        <w:tc>
          <w:tcPr>
            <w:tcW w:w="2093" w:type="dxa"/>
            <w:shd w:val="clear" w:color="auto" w:fill="D9E2F3" w:themeFill="accent5" w:themeFillTint="33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  <w:t>Content</w:t>
            </w:r>
          </w:p>
        </w:tc>
        <w:tc>
          <w:tcPr>
            <w:tcW w:w="2977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content is sometimes inaccurate.  Listeners may learn isolated facts.</w:t>
            </w:r>
          </w:p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 xml:space="preserve">No activity and/or vague or unclear activities to engage intended audience. </w:t>
            </w:r>
          </w:p>
        </w:tc>
        <w:tc>
          <w:tcPr>
            <w:tcW w:w="2976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content is generally accurate and reasonably complete – presents major points of the reading and its relevance to the course. Listeners may learn insights about the topic.</w:t>
            </w:r>
          </w:p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 xml:space="preserve">Minimal engagement through activity. </w:t>
            </w:r>
          </w:p>
        </w:tc>
        <w:tc>
          <w:tcPr>
            <w:tcW w:w="2970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content is accurate and comprehensive.  It presents all major points of the reading and its relevance to the course.  Listeners are likely to gain new insights about the topic.</w:t>
            </w:r>
          </w:p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Active participation and/or engagement of intended audience through activity or activities.</w:t>
            </w:r>
          </w:p>
        </w:tc>
      </w:tr>
      <w:tr w:rsidR="00D704B8" w:rsidRPr="0084505B" w:rsidTr="00D704B8">
        <w:tc>
          <w:tcPr>
            <w:tcW w:w="2093" w:type="dxa"/>
            <w:shd w:val="clear" w:color="auto" w:fill="D9E2F3" w:themeFill="accent5" w:themeFillTint="33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32"/>
                <w:szCs w:val="32"/>
              </w:rPr>
              <w:t>Delivery</w:t>
            </w:r>
          </w:p>
        </w:tc>
        <w:tc>
          <w:tcPr>
            <w:tcW w:w="2977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speaker appears anxious and/or reads from notes with no eye content with intended audience.</w:t>
            </w:r>
          </w:p>
        </w:tc>
        <w:tc>
          <w:tcPr>
            <w:tcW w:w="2976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speaker is generally relaxed and comfortable.  Maintains eye contact with the intended audience.</w:t>
            </w:r>
          </w:p>
        </w:tc>
        <w:tc>
          <w:tcPr>
            <w:tcW w:w="2970" w:type="dxa"/>
          </w:tcPr>
          <w:p w:rsidR="00D704B8" w:rsidRPr="0084505B" w:rsidRDefault="00D704B8" w:rsidP="00D704B8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The speaker is professional, relaxed, and comfortable and interacts effectively with the intended audience.</w:t>
            </w:r>
          </w:p>
        </w:tc>
      </w:tr>
    </w:tbl>
    <w:p w:rsidR="00D704B8" w:rsidRPr="00D704B8" w:rsidRDefault="00D704B8" w:rsidP="00D704B8">
      <w:pPr>
        <w:jc w:val="center"/>
        <w:rPr>
          <w:b/>
          <w:sz w:val="44"/>
          <w:szCs w:val="44"/>
        </w:rPr>
      </w:pPr>
      <w:bookmarkStart w:id="0" w:name="_GoBack"/>
      <w:r w:rsidRPr="00D704B8">
        <w:rPr>
          <w:b/>
          <w:sz w:val="44"/>
          <w:szCs w:val="44"/>
        </w:rPr>
        <w:t xml:space="preserve">Rubric for Discussion Facilitation - Oral Presentation </w:t>
      </w:r>
      <w:bookmarkEnd w:id="0"/>
      <w:r w:rsidRPr="00D704B8">
        <w:rPr>
          <w:b/>
          <w:sz w:val="44"/>
          <w:szCs w:val="44"/>
        </w:rPr>
        <w:t>(10%)</w:t>
      </w:r>
    </w:p>
    <w:sectPr w:rsidR="00D704B8" w:rsidRPr="00D704B8" w:rsidSect="00D70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B8"/>
    <w:rsid w:val="00003CB9"/>
    <w:rsid w:val="00014B7E"/>
    <w:rsid w:val="00020C4E"/>
    <w:rsid w:val="00040A44"/>
    <w:rsid w:val="00040D8D"/>
    <w:rsid w:val="0004228F"/>
    <w:rsid w:val="00080C1F"/>
    <w:rsid w:val="000A62D7"/>
    <w:rsid w:val="000C14E4"/>
    <w:rsid w:val="000C34A4"/>
    <w:rsid w:val="000D0030"/>
    <w:rsid w:val="000D693F"/>
    <w:rsid w:val="000E64FD"/>
    <w:rsid w:val="000E726B"/>
    <w:rsid w:val="000F58CA"/>
    <w:rsid w:val="00110CFA"/>
    <w:rsid w:val="0011323C"/>
    <w:rsid w:val="00143009"/>
    <w:rsid w:val="001566B9"/>
    <w:rsid w:val="00157490"/>
    <w:rsid w:val="00187DFB"/>
    <w:rsid w:val="00195015"/>
    <w:rsid w:val="001B358B"/>
    <w:rsid w:val="001C1DFF"/>
    <w:rsid w:val="001C38FA"/>
    <w:rsid w:val="001E12AC"/>
    <w:rsid w:val="001F2FF2"/>
    <w:rsid w:val="001F3DD3"/>
    <w:rsid w:val="001F58B5"/>
    <w:rsid w:val="002065DE"/>
    <w:rsid w:val="002137BD"/>
    <w:rsid w:val="00214FFC"/>
    <w:rsid w:val="00224BA9"/>
    <w:rsid w:val="002327B7"/>
    <w:rsid w:val="00232D4A"/>
    <w:rsid w:val="002530A9"/>
    <w:rsid w:val="00261184"/>
    <w:rsid w:val="002803EE"/>
    <w:rsid w:val="00281204"/>
    <w:rsid w:val="002A5A9F"/>
    <w:rsid w:val="002B21C9"/>
    <w:rsid w:val="002B3F58"/>
    <w:rsid w:val="002B6FD9"/>
    <w:rsid w:val="002B7934"/>
    <w:rsid w:val="002C7EA0"/>
    <w:rsid w:val="002F6E4C"/>
    <w:rsid w:val="003071C8"/>
    <w:rsid w:val="00327675"/>
    <w:rsid w:val="00330713"/>
    <w:rsid w:val="0033088C"/>
    <w:rsid w:val="0033457F"/>
    <w:rsid w:val="0033511E"/>
    <w:rsid w:val="003552F1"/>
    <w:rsid w:val="00372618"/>
    <w:rsid w:val="00372F14"/>
    <w:rsid w:val="00374528"/>
    <w:rsid w:val="00375DF2"/>
    <w:rsid w:val="0039433C"/>
    <w:rsid w:val="003B1940"/>
    <w:rsid w:val="003B255D"/>
    <w:rsid w:val="003B2EB9"/>
    <w:rsid w:val="003B5B65"/>
    <w:rsid w:val="003C1244"/>
    <w:rsid w:val="003D07C9"/>
    <w:rsid w:val="003F6ED1"/>
    <w:rsid w:val="004032B7"/>
    <w:rsid w:val="00403CA5"/>
    <w:rsid w:val="0040792C"/>
    <w:rsid w:val="00412788"/>
    <w:rsid w:val="00413733"/>
    <w:rsid w:val="00442C14"/>
    <w:rsid w:val="004462B1"/>
    <w:rsid w:val="004805DA"/>
    <w:rsid w:val="004C2507"/>
    <w:rsid w:val="004C3B20"/>
    <w:rsid w:val="004C554F"/>
    <w:rsid w:val="004D4156"/>
    <w:rsid w:val="00507007"/>
    <w:rsid w:val="00507A26"/>
    <w:rsid w:val="00515A6C"/>
    <w:rsid w:val="00523FEA"/>
    <w:rsid w:val="005254CF"/>
    <w:rsid w:val="005304DF"/>
    <w:rsid w:val="00537477"/>
    <w:rsid w:val="005531C1"/>
    <w:rsid w:val="0056085B"/>
    <w:rsid w:val="0057771C"/>
    <w:rsid w:val="00594A37"/>
    <w:rsid w:val="00596C3C"/>
    <w:rsid w:val="005C245C"/>
    <w:rsid w:val="005D00BC"/>
    <w:rsid w:val="005D7A89"/>
    <w:rsid w:val="005E6204"/>
    <w:rsid w:val="0060615B"/>
    <w:rsid w:val="0064582B"/>
    <w:rsid w:val="006B044D"/>
    <w:rsid w:val="006C04E1"/>
    <w:rsid w:val="006C5520"/>
    <w:rsid w:val="006E3465"/>
    <w:rsid w:val="006E561F"/>
    <w:rsid w:val="00733083"/>
    <w:rsid w:val="00742390"/>
    <w:rsid w:val="0076031B"/>
    <w:rsid w:val="007666E6"/>
    <w:rsid w:val="00792F6F"/>
    <w:rsid w:val="007A6769"/>
    <w:rsid w:val="007A796C"/>
    <w:rsid w:val="007B071E"/>
    <w:rsid w:val="007B156B"/>
    <w:rsid w:val="007B511B"/>
    <w:rsid w:val="007D0A86"/>
    <w:rsid w:val="007D552A"/>
    <w:rsid w:val="008030A6"/>
    <w:rsid w:val="00823960"/>
    <w:rsid w:val="00846705"/>
    <w:rsid w:val="00881F4A"/>
    <w:rsid w:val="00890160"/>
    <w:rsid w:val="00892C44"/>
    <w:rsid w:val="008A0132"/>
    <w:rsid w:val="008B7C0E"/>
    <w:rsid w:val="008D2148"/>
    <w:rsid w:val="008D65EA"/>
    <w:rsid w:val="008D78EF"/>
    <w:rsid w:val="008E1816"/>
    <w:rsid w:val="008E76D9"/>
    <w:rsid w:val="008F6D2A"/>
    <w:rsid w:val="00923F45"/>
    <w:rsid w:val="00924346"/>
    <w:rsid w:val="0093257A"/>
    <w:rsid w:val="00942FFB"/>
    <w:rsid w:val="009448BE"/>
    <w:rsid w:val="00963173"/>
    <w:rsid w:val="00967D85"/>
    <w:rsid w:val="0097221E"/>
    <w:rsid w:val="0098431B"/>
    <w:rsid w:val="009B09D9"/>
    <w:rsid w:val="009B223A"/>
    <w:rsid w:val="009B76AA"/>
    <w:rsid w:val="009C17DE"/>
    <w:rsid w:val="009D6E91"/>
    <w:rsid w:val="009E196F"/>
    <w:rsid w:val="00A14524"/>
    <w:rsid w:val="00A25470"/>
    <w:rsid w:val="00A27641"/>
    <w:rsid w:val="00A312FF"/>
    <w:rsid w:val="00A40653"/>
    <w:rsid w:val="00A42C79"/>
    <w:rsid w:val="00A47FAF"/>
    <w:rsid w:val="00A535B8"/>
    <w:rsid w:val="00A53802"/>
    <w:rsid w:val="00A6053F"/>
    <w:rsid w:val="00A731D6"/>
    <w:rsid w:val="00A73AB3"/>
    <w:rsid w:val="00AA2622"/>
    <w:rsid w:val="00AA4279"/>
    <w:rsid w:val="00AC2200"/>
    <w:rsid w:val="00AC7EB6"/>
    <w:rsid w:val="00AD1D1A"/>
    <w:rsid w:val="00AD7952"/>
    <w:rsid w:val="00AF6A6B"/>
    <w:rsid w:val="00AF7D09"/>
    <w:rsid w:val="00B01D19"/>
    <w:rsid w:val="00B056DB"/>
    <w:rsid w:val="00B3566D"/>
    <w:rsid w:val="00B36655"/>
    <w:rsid w:val="00B4308C"/>
    <w:rsid w:val="00B561FF"/>
    <w:rsid w:val="00B614D7"/>
    <w:rsid w:val="00B671A3"/>
    <w:rsid w:val="00B9427F"/>
    <w:rsid w:val="00B96091"/>
    <w:rsid w:val="00BA115C"/>
    <w:rsid w:val="00BB25B6"/>
    <w:rsid w:val="00BB7FA1"/>
    <w:rsid w:val="00BC687F"/>
    <w:rsid w:val="00BD0306"/>
    <w:rsid w:val="00BD40F2"/>
    <w:rsid w:val="00C06072"/>
    <w:rsid w:val="00C07715"/>
    <w:rsid w:val="00C1161A"/>
    <w:rsid w:val="00C20B5B"/>
    <w:rsid w:val="00C31F69"/>
    <w:rsid w:val="00C4165A"/>
    <w:rsid w:val="00C42B28"/>
    <w:rsid w:val="00C63A62"/>
    <w:rsid w:val="00C70CE7"/>
    <w:rsid w:val="00C73B0B"/>
    <w:rsid w:val="00C77311"/>
    <w:rsid w:val="00C81032"/>
    <w:rsid w:val="00C91369"/>
    <w:rsid w:val="00CA02BA"/>
    <w:rsid w:val="00CA2F8C"/>
    <w:rsid w:val="00CA4E03"/>
    <w:rsid w:val="00CA6E7B"/>
    <w:rsid w:val="00CB353F"/>
    <w:rsid w:val="00CB5488"/>
    <w:rsid w:val="00CC4902"/>
    <w:rsid w:val="00CD2582"/>
    <w:rsid w:val="00CF7E26"/>
    <w:rsid w:val="00D032D2"/>
    <w:rsid w:val="00D1097D"/>
    <w:rsid w:val="00D23F8B"/>
    <w:rsid w:val="00D34366"/>
    <w:rsid w:val="00D41260"/>
    <w:rsid w:val="00D6035B"/>
    <w:rsid w:val="00D647BD"/>
    <w:rsid w:val="00D704B8"/>
    <w:rsid w:val="00D8086E"/>
    <w:rsid w:val="00D80914"/>
    <w:rsid w:val="00D82F50"/>
    <w:rsid w:val="00D847D1"/>
    <w:rsid w:val="00DA3DEC"/>
    <w:rsid w:val="00DA7EC2"/>
    <w:rsid w:val="00DB0BAE"/>
    <w:rsid w:val="00DE1C8E"/>
    <w:rsid w:val="00DE73D2"/>
    <w:rsid w:val="00E02E5F"/>
    <w:rsid w:val="00E1212F"/>
    <w:rsid w:val="00E24A23"/>
    <w:rsid w:val="00E27C0E"/>
    <w:rsid w:val="00E321AC"/>
    <w:rsid w:val="00E44F04"/>
    <w:rsid w:val="00E54637"/>
    <w:rsid w:val="00E744B7"/>
    <w:rsid w:val="00E87639"/>
    <w:rsid w:val="00ED67D8"/>
    <w:rsid w:val="00EF1BCA"/>
    <w:rsid w:val="00EF244D"/>
    <w:rsid w:val="00F027A9"/>
    <w:rsid w:val="00F155B2"/>
    <w:rsid w:val="00F16DA9"/>
    <w:rsid w:val="00F271C9"/>
    <w:rsid w:val="00F31B97"/>
    <w:rsid w:val="00F37463"/>
    <w:rsid w:val="00F47531"/>
    <w:rsid w:val="00F52F5B"/>
    <w:rsid w:val="00F81744"/>
    <w:rsid w:val="00F8283B"/>
    <w:rsid w:val="00F97F71"/>
    <w:rsid w:val="00FB0F17"/>
    <w:rsid w:val="00FB15D7"/>
    <w:rsid w:val="00FE2653"/>
    <w:rsid w:val="00FE46BB"/>
    <w:rsid w:val="00FF356C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238E-6187-4A5C-966D-A230CD90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The City University of New York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cis-a</dc:creator>
  <cp:keywords/>
  <dc:description/>
  <cp:lastModifiedBy>cis-a</cp:lastModifiedBy>
  <cp:revision>1</cp:revision>
  <dcterms:created xsi:type="dcterms:W3CDTF">2022-01-15T00:09:00Z</dcterms:created>
  <dcterms:modified xsi:type="dcterms:W3CDTF">2022-01-15T00:12:00Z</dcterms:modified>
</cp:coreProperties>
</file>